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Arial" w:hAnsi="Arial" w:eastAsia="SimSun" w:cs="Arial"/>
          <w:b/>
          <w:bCs/>
          <w:highlight w:val="yellow"/>
        </w:rPr>
      </w:pPr>
    </w:p>
    <w:p>
      <w:pPr>
        <w:widowControl w:val="0"/>
        <w:jc w:val="center"/>
        <w:rPr>
          <w:rFonts w:ascii="Arial" w:hAnsi="Arial" w:eastAsia="SimSun" w:cs="Arial"/>
          <w:b/>
          <w:bCs/>
        </w:rPr>
      </w:pPr>
      <w:r>
        <w:rPr>
          <w:rFonts w:ascii="Arial" w:hAnsi="Arial" w:eastAsia="SimSun" w:cs="Arial"/>
          <w:b/>
          <w:bCs/>
          <w:highlight w:val="yellow"/>
        </w:rPr>
        <w:t>EDITAL DE REABERTURA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</w:t>
      </w:r>
    </w:p>
    <w:p>
      <w:pPr>
        <w:jc w:val="center"/>
        <w:rPr>
          <w:rFonts w:ascii="Arial" w:hAnsi="Arial" w:cs="Arial"/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36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423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ETAPA</w:t>
            </w:r>
          </w:p>
        </w:tc>
        <w:tc>
          <w:tcPr>
            <w:tcW w:w="288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Reabertura do prazo de credenciamento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lang w:val="pt-BR"/>
              </w:rPr>
              <w:t>03</w:t>
            </w:r>
            <w:r>
              <w:rPr>
                <w:rFonts w:ascii="Arial" w:hAnsi="Arial" w:cs="Arial"/>
              </w:rPr>
              <w:t>/</w:t>
            </w:r>
            <w:r>
              <w:rPr>
                <w:rFonts w:hint="default" w:ascii="Arial" w:hAnsi="Arial" w:cs="Arial"/>
                <w:lang w:val="pt-BR"/>
              </w:rPr>
              <w:t>01</w:t>
            </w:r>
            <w:r>
              <w:rPr>
                <w:rFonts w:ascii="Arial" w:hAnsi="Arial" w:cs="Arial"/>
              </w:rPr>
              <w:t>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documentos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hint="default" w:ascii="Arial" w:hAnsi="Arial" w:cs="Arial"/>
                <w:lang w:val="pt-BR"/>
              </w:rPr>
              <w:t>4</w:t>
            </w:r>
            <w:r>
              <w:rPr>
                <w:rFonts w:ascii="Arial" w:hAnsi="Arial" w:cs="Arial"/>
              </w:rPr>
              <w:t xml:space="preserve">/01/2024 a </w:t>
            </w:r>
            <w:r>
              <w:rPr>
                <w:rFonts w:hint="default" w:ascii="Arial" w:hAnsi="Arial" w:cs="Arial"/>
                <w:lang w:val="pt-BR"/>
              </w:rPr>
              <w:t>11</w:t>
            </w:r>
            <w:r>
              <w:rPr>
                <w:rFonts w:ascii="Arial" w:hAnsi="Arial" w:cs="Arial"/>
              </w:rPr>
              <w:t>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de documentos pela Comissão de Avaliação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hint="default" w:ascii="Arial" w:hAnsi="Arial" w:cs="Arial"/>
                <w:lang w:val="pt-BR"/>
              </w:rPr>
              <w:t>12</w:t>
            </w:r>
            <w:r>
              <w:rPr>
                <w:rFonts w:ascii="Arial" w:hAnsi="Arial" w:cs="Arial"/>
              </w:rPr>
              <w:t>/01/2024 a 15/01/2024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 resultado preliminar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Interposição de recursos contra o resultado preliminar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17/01/2024 a 19/01/2024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Interposição de contrarrazões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22/01/2024 a 24/01/2024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recursos pela Comissão de  Avaliação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3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e publicação do resultado definitivo</w:t>
            </w:r>
          </w:p>
        </w:tc>
        <w:tc>
          <w:tcPr>
            <w:tcW w:w="288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26/01/2024</w:t>
            </w:r>
          </w:p>
        </w:tc>
      </w:tr>
    </w:tbl>
    <w:p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808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b/>
        <w:color w:val="000000"/>
        <w:sz w:val="18"/>
        <w:szCs w:val="18"/>
      </w:rPr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-19050</wp:posOffset>
              </wp:positionV>
              <wp:extent cx="5400040" cy="50800"/>
              <wp:effectExtent l="0" t="0" r="0" b="0"/>
              <wp:wrapSquare wrapText="bothSides"/>
              <wp:docPr id="66" name="Forma livr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50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76975" h="1" extrusionOk="0">
                            <a:moveTo>
                              <a:pt x="0" y="0"/>
                            </a:moveTo>
                            <a:lnTo>
                              <a:pt x="627697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0.3pt;margin-top:-1.5pt;height:4pt;width:425.2pt;mso-wrap-distance-bottom:0pt;mso-wrap-distance-left:9pt;mso-wrap-distance-right:9pt;mso-wrap-distance-top:0pt;z-index:251660288;v-text-anchor:middle;mso-width-relative:page;mso-height-relative:page;" fillcolor="#FFFFFF" filled="t" stroked="t" coordsize="6276975,1" o:gfxdata="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skxYNgAAAAGAQAADwAAAAAA&#10;AAABACAAAAAiAAAAZHJzL2Rvd25yZXYueG1sUEsBAhQAFAAAAAgAh07iQDFofqKFAgAAcQUAAA4A&#10;AAAAAAAAAQAgAAAAJwEAAGRycy9lMm9Eb2MueG1sUEsFBgAAAAAGAAYAWQEAAB4GAAAAAA==&#10;" path="m0,0l6276975,0e">
              <v:fill on="t" focussize="0,0"/>
              <v:stroke weight="1pt"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  <w10:wrap type="square"/>
            </v:shape>
          </w:pict>
        </mc:Fallback>
      </mc:AlternateContent>
    </w:r>
    <w:r>
      <w:rPr>
        <w:rFonts w:ascii="Arial" w:hAnsi="Arial" w:eastAsia="Arial" w:cs="Arial"/>
        <w:b/>
        <w:color w:val="000000"/>
        <w:sz w:val="18"/>
        <w:szCs w:val="18"/>
      </w:rPr>
      <w:t>SECRETARIA MUNICIPAL DE MEIO AMBIENTE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Rua Gomes Batista, 122, Nossa Senhora da Conceição - João Monlevade / MG - CEP: 35930-033</w:t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252"/>
        <w:tab w:val="right" w:pos="8504"/>
      </w:tabs>
      <w:spacing w:after="0" w:line="240" w:lineRule="auto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t>Fone: (31) 3852-3151 – www.pmjm.mg.gov.br</w:t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ascii="Arial" w:hAnsi="Arial" w:eastAsia="Arial" w:cs="Arial"/>
        <w:color w:val="000000"/>
        <w:sz w:val="18"/>
        <w:szCs w:val="18"/>
      </w:rPr>
      <w:tab/>
    </w:r>
    <w:r>
      <w:rPr>
        <w:rFonts w:hint="default" w:ascii="Arial" w:hAnsi="Arial" w:eastAsia="Arial" w:cs="Arial"/>
        <w:color w:val="000000"/>
        <w:sz w:val="18"/>
        <w:szCs w:val="18"/>
      </w:rPr>
      <w:t xml:space="preserve">Página 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eastAsia="Arial" w:cs="Arial"/>
        <w:b/>
        <w:color w:val="000000"/>
        <w:sz w:val="18"/>
        <w:szCs w:val="18"/>
      </w:rPr>
      <w:instrText xml:space="preserve">PAGE</w:instrTex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eastAsia="Arial" w:cs="Arial"/>
        <w:b/>
        <w:color w:val="000000"/>
        <w:sz w:val="18"/>
        <w:szCs w:val="18"/>
      </w:rPr>
      <w:t>1</w:t>
    </w:r>
    <w:r>
      <w:rPr>
        <w:rFonts w:hint="default" w:ascii="Arial" w:hAnsi="Arial" w:eastAsia="Arial" w:cs="Arial"/>
        <w:b/>
        <w:color w:val="000000"/>
        <w:sz w:val="18"/>
        <w:szCs w:val="18"/>
      </w:rPr>
      <w:fldChar w:fldCharType="end"/>
    </w:r>
    <w:r>
      <w:rPr>
        <w:rFonts w:hint="default" w:ascii="Arial" w:hAnsi="Arial" w:eastAsia="Arial" w:cs="Arial"/>
        <w:color w:val="000000"/>
        <w:sz w:val="18"/>
        <w:szCs w:val="18"/>
      </w:rPr>
      <w:t xml:space="preserve"> de </w:t>
    </w:r>
    <w:r>
      <w:rPr>
        <w:rFonts w:hint="default" w:ascii="Arial" w:hAnsi="Arial" w:cs="Arial"/>
        <w:b/>
        <w:color w:val="000000"/>
        <w:sz w:val="18"/>
        <w:szCs w:val="18"/>
      </w:rPr>
      <w:fldChar w:fldCharType="begin"/>
    </w:r>
    <w:r>
      <w:rPr>
        <w:rFonts w:hint="default" w:ascii="Arial" w:hAnsi="Arial" w:cs="Arial"/>
        <w:b/>
        <w:color w:val="000000"/>
        <w:sz w:val="18"/>
        <w:szCs w:val="18"/>
      </w:rPr>
      <w:instrText xml:space="preserve">NUMPAGES</w:instrText>
    </w:r>
    <w:r>
      <w:rPr>
        <w:rFonts w:hint="default" w:ascii="Arial" w:hAnsi="Arial" w:cs="Arial"/>
        <w:b/>
        <w:color w:val="000000"/>
        <w:sz w:val="18"/>
        <w:szCs w:val="18"/>
      </w:rPr>
      <w:fldChar w:fldCharType="separate"/>
    </w:r>
    <w:r>
      <w:rPr>
        <w:rFonts w:hint="default" w:ascii="Arial" w:hAnsi="Arial" w:cs="Arial"/>
        <w:b/>
        <w:color w:val="000000"/>
        <w:sz w:val="18"/>
        <w:szCs w:val="18"/>
      </w:rPr>
      <w:t>1</w:t>
    </w:r>
    <w:r>
      <w:rPr>
        <w:rFonts w:hint="default" w:ascii="Arial" w:hAnsi="Arial" w:cs="Arial"/>
        <w:b/>
        <w:color w:val="000000"/>
        <w:sz w:val="18"/>
        <w:szCs w:val="18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3368675</wp:posOffset>
          </wp:positionH>
          <wp:positionV relativeFrom="paragraph">
            <wp:posOffset>40005</wp:posOffset>
          </wp:positionV>
          <wp:extent cx="2000250" cy="647700"/>
          <wp:effectExtent l="0" t="0" r="0" b="0"/>
          <wp:wrapSquare wrapText="bothSides"/>
          <wp:docPr id="1" name="Imagem 1" descr="D:\TI nao apagar\Samuel\Logo PMJ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:\TI nao apagar\Samuel\Logo PMJ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E"/>
    <w:rsid w:val="00024D68"/>
    <w:rsid w:val="00057AD3"/>
    <w:rsid w:val="00137669"/>
    <w:rsid w:val="00173B39"/>
    <w:rsid w:val="0018429F"/>
    <w:rsid w:val="001A06E7"/>
    <w:rsid w:val="001B5B26"/>
    <w:rsid w:val="001E1029"/>
    <w:rsid w:val="001E2BA5"/>
    <w:rsid w:val="00242D2E"/>
    <w:rsid w:val="002E7EB4"/>
    <w:rsid w:val="0038287C"/>
    <w:rsid w:val="00386DFC"/>
    <w:rsid w:val="00426446"/>
    <w:rsid w:val="004B71D6"/>
    <w:rsid w:val="004C716C"/>
    <w:rsid w:val="004D072B"/>
    <w:rsid w:val="005219B9"/>
    <w:rsid w:val="00560666"/>
    <w:rsid w:val="00595937"/>
    <w:rsid w:val="005E1A22"/>
    <w:rsid w:val="00613D25"/>
    <w:rsid w:val="00616848"/>
    <w:rsid w:val="006D454D"/>
    <w:rsid w:val="00772F0E"/>
    <w:rsid w:val="00861044"/>
    <w:rsid w:val="00902996"/>
    <w:rsid w:val="00933DC6"/>
    <w:rsid w:val="009D0BBF"/>
    <w:rsid w:val="00A57C1B"/>
    <w:rsid w:val="00A60494"/>
    <w:rsid w:val="00AC2DC5"/>
    <w:rsid w:val="00B608A5"/>
    <w:rsid w:val="00B625C1"/>
    <w:rsid w:val="00B843E5"/>
    <w:rsid w:val="00BB4D99"/>
    <w:rsid w:val="00BF73A0"/>
    <w:rsid w:val="00C304B4"/>
    <w:rsid w:val="00C312E1"/>
    <w:rsid w:val="00CB15BE"/>
    <w:rsid w:val="00D2309C"/>
    <w:rsid w:val="00D50B26"/>
    <w:rsid w:val="00D66B48"/>
    <w:rsid w:val="00D7574F"/>
    <w:rsid w:val="00D93BF1"/>
    <w:rsid w:val="00D94C8C"/>
    <w:rsid w:val="00DD5392"/>
    <w:rsid w:val="00E20B17"/>
    <w:rsid w:val="00EF4E63"/>
    <w:rsid w:val="00F44DDC"/>
    <w:rsid w:val="00F62FC0"/>
    <w:rsid w:val="00F77B4A"/>
    <w:rsid w:val="00FB7F19"/>
    <w:rsid w:val="00FC2FA1"/>
    <w:rsid w:val="00FF31EE"/>
    <w:rsid w:val="00FF7D99"/>
    <w:rsid w:val="24A0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476</Characters>
  <Lines>3</Lines>
  <Paragraphs>1</Paragraphs>
  <TotalTime>63</TotalTime>
  <ScaleCrop>false</ScaleCrop>
  <LinksUpToDate>false</LinksUpToDate>
  <CharactersWithSpaces>563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2023-11-01T11:01:00Z</dcterms:created>
  <dc:creator>PMJM</dc:creator>
  <cp:lastModifiedBy>PMJM</cp:lastModifiedBy>
  <cp:lastPrinted>2023-11-01T13:54:00Z</cp:lastPrinted>
  <dcterms:modified xsi:type="dcterms:W3CDTF">2024-01-02T11:21:14Z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A867174D1D054ED1BA53C31B301BB538_12</vt:lpwstr>
  </property>
</Properties>
</file>